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E12FB" w14:textId="77777777" w:rsidR="00A7082F" w:rsidRPr="00F057DA" w:rsidRDefault="0020146D">
      <w:pPr>
        <w:rPr>
          <w:b/>
          <w:sz w:val="24"/>
          <w:szCs w:val="24"/>
        </w:rPr>
      </w:pPr>
      <w:r w:rsidRPr="00F057DA">
        <w:rPr>
          <w:b/>
          <w:sz w:val="24"/>
          <w:szCs w:val="24"/>
        </w:rPr>
        <w:t>Legislative Report</w:t>
      </w:r>
    </w:p>
    <w:p w14:paraId="551B1D32" w14:textId="77777777" w:rsidR="0020146D" w:rsidRDefault="000C46A7">
      <w:r>
        <w:rPr>
          <w:b/>
          <w:sz w:val="24"/>
          <w:szCs w:val="24"/>
        </w:rPr>
        <w:t>April</w:t>
      </w:r>
      <w:r w:rsidR="0020146D" w:rsidRPr="00F057DA">
        <w:rPr>
          <w:b/>
          <w:sz w:val="24"/>
          <w:szCs w:val="24"/>
        </w:rPr>
        <w:t xml:space="preserve"> 2021</w:t>
      </w:r>
    </w:p>
    <w:p w14:paraId="0C3BE44E" w14:textId="77777777" w:rsidR="0020146D" w:rsidRDefault="0020146D"/>
    <w:p w14:paraId="70B22F58" w14:textId="77777777" w:rsidR="004039E8" w:rsidRPr="00E16302" w:rsidRDefault="00ED3F1B" w:rsidP="00CA777A">
      <w:pPr>
        <w:rPr>
          <w:rFonts w:ascii="Arial" w:eastAsia="Times New Roman" w:hAnsi="Arial" w:cs="Arial"/>
          <w:color w:val="1D2228"/>
        </w:rPr>
      </w:pPr>
      <w:r w:rsidRPr="00E16302">
        <w:rPr>
          <w:rFonts w:ascii="Arial" w:hAnsi="Arial" w:cs="Arial"/>
        </w:rPr>
        <w:t>Luckily, I’ve been able to spend quite a few days at the Capitol this past month attending committee meetings and meeting with legislators, their staff, and other advocates. I have also been able to attend the weekly meetings of the TAGD legislative committee and the Texas Ag Council. There is a big final crush to get bills heard and voted out of committee and in each chamber to beat the end of the session deadlines.</w:t>
      </w:r>
      <w:r w:rsidR="00CA777A" w:rsidRPr="00E16302">
        <w:rPr>
          <w:rFonts w:ascii="Arial" w:hAnsi="Arial" w:cs="Arial"/>
        </w:rPr>
        <w:t xml:space="preserve"> As a reminder, I have included a bill tracking list with my report that</w:t>
      </w:r>
      <w:r w:rsidR="004039E8" w:rsidRPr="00E16302">
        <w:rPr>
          <w:rFonts w:ascii="Arial" w:eastAsia="Times New Roman" w:hAnsi="Arial" w:cs="Arial"/>
          <w:color w:val="1D2228"/>
        </w:rPr>
        <w:t xml:space="preserve"> provides links for the actual b</w:t>
      </w:r>
      <w:r w:rsidR="00CA777A" w:rsidRPr="00E16302">
        <w:rPr>
          <w:rFonts w:ascii="Arial" w:eastAsia="Times New Roman" w:hAnsi="Arial" w:cs="Arial"/>
          <w:color w:val="1D2228"/>
        </w:rPr>
        <w:t>ill texts, the bill</w:t>
      </w:r>
      <w:r w:rsidR="00E16302">
        <w:rPr>
          <w:rFonts w:ascii="Arial" w:eastAsia="Times New Roman" w:hAnsi="Arial" w:cs="Arial"/>
          <w:color w:val="1D2228"/>
        </w:rPr>
        <w:t>s’</w:t>
      </w:r>
      <w:r w:rsidR="00CA777A" w:rsidRPr="00E16302">
        <w:rPr>
          <w:rFonts w:ascii="Arial" w:eastAsia="Times New Roman" w:hAnsi="Arial" w:cs="Arial"/>
          <w:color w:val="1D2228"/>
        </w:rPr>
        <w:t xml:space="preserve"> progress and </w:t>
      </w:r>
      <w:r w:rsidR="002A792C" w:rsidRPr="00E16302">
        <w:rPr>
          <w:rFonts w:ascii="Arial" w:eastAsia="Times New Roman" w:hAnsi="Arial" w:cs="Arial"/>
          <w:color w:val="1D2228"/>
        </w:rPr>
        <w:t>a brief summary of content</w:t>
      </w:r>
      <w:r w:rsidR="004039E8" w:rsidRPr="00E16302">
        <w:rPr>
          <w:rFonts w:ascii="Arial" w:eastAsia="Times New Roman" w:hAnsi="Arial" w:cs="Arial"/>
          <w:color w:val="1D2228"/>
        </w:rPr>
        <w:t xml:space="preserve"> below each bill </w:t>
      </w:r>
      <w:r w:rsidR="00CA777A" w:rsidRPr="00E16302">
        <w:rPr>
          <w:rFonts w:ascii="Arial" w:eastAsia="Times New Roman" w:hAnsi="Arial" w:cs="Arial"/>
          <w:color w:val="1D2228"/>
        </w:rPr>
        <w:t>listing</w:t>
      </w:r>
      <w:r w:rsidR="002A792C" w:rsidRPr="00E16302">
        <w:rPr>
          <w:rFonts w:ascii="Arial" w:eastAsia="Times New Roman" w:hAnsi="Arial" w:cs="Arial"/>
          <w:color w:val="1D2228"/>
        </w:rPr>
        <w:t xml:space="preserve">. </w:t>
      </w:r>
    </w:p>
    <w:p w14:paraId="7ECF26D8" w14:textId="77777777" w:rsidR="00C619C3" w:rsidRPr="00E16302" w:rsidRDefault="004039E8" w:rsidP="000F0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2228"/>
        </w:rPr>
      </w:pPr>
      <w:r w:rsidRPr="00E16302">
        <w:rPr>
          <w:rFonts w:ascii="Arial" w:eastAsia="Times New Roman" w:hAnsi="Arial" w:cs="Arial"/>
          <w:color w:val="1D2228"/>
        </w:rPr>
        <w:t xml:space="preserve">SB 152 by Chairman Perry </w:t>
      </w:r>
      <w:r w:rsidR="008F2E0A" w:rsidRPr="00E16302">
        <w:rPr>
          <w:rFonts w:ascii="Arial" w:eastAsia="Times New Roman" w:hAnsi="Arial" w:cs="Arial"/>
          <w:color w:val="1D2228"/>
        </w:rPr>
        <w:t xml:space="preserve">is the biggest pending bill that would affect GCDs. The bill, as passed in the Senate, addresses four major topics: attorney fees, </w:t>
      </w:r>
      <w:r w:rsidR="002A792C" w:rsidRPr="00E16302">
        <w:rPr>
          <w:rFonts w:ascii="Arial" w:eastAsia="Times New Roman" w:hAnsi="Arial" w:cs="Arial"/>
          <w:color w:val="1D2228"/>
        </w:rPr>
        <w:t>notice to affected landowners for</w:t>
      </w:r>
      <w:r w:rsidR="008F2E0A" w:rsidRPr="00E16302">
        <w:rPr>
          <w:rFonts w:ascii="Arial" w:eastAsia="Times New Roman" w:hAnsi="Arial" w:cs="Arial"/>
          <w:color w:val="1D2228"/>
        </w:rPr>
        <w:t xml:space="preserve"> permit applications, </w:t>
      </w:r>
      <w:r w:rsidR="002A792C" w:rsidRPr="00E16302">
        <w:rPr>
          <w:rFonts w:ascii="Arial" w:eastAsia="Times New Roman" w:hAnsi="Arial" w:cs="Arial"/>
          <w:color w:val="1D2228"/>
        </w:rPr>
        <w:t>petitions to change rules, and updating and challenging DFC’s based on new MAG data.</w:t>
      </w:r>
      <w:r w:rsidR="00F46E94" w:rsidRPr="00E16302">
        <w:rPr>
          <w:rFonts w:ascii="Arial" w:eastAsia="Times New Roman" w:hAnsi="Arial" w:cs="Arial"/>
          <w:color w:val="1D2228"/>
        </w:rPr>
        <w:t xml:space="preserve"> </w:t>
      </w:r>
      <w:r w:rsidR="002A792C" w:rsidRPr="00E16302">
        <w:rPr>
          <w:rFonts w:ascii="Arial" w:eastAsia="Times New Roman" w:hAnsi="Arial" w:cs="Arial"/>
          <w:color w:val="1D2228"/>
        </w:rPr>
        <w:t>According to my communications with Billy Howe at the Farm Bureau, the attorney fee portion will be stripped in the House at Chairman King’s insistence. I assume that TAGD will then be able to support the bill, based on what I have heard at our</w:t>
      </w:r>
      <w:r w:rsidR="009A113F" w:rsidRPr="00E16302">
        <w:rPr>
          <w:rFonts w:ascii="Arial" w:eastAsia="Times New Roman" w:hAnsi="Arial" w:cs="Arial"/>
          <w:color w:val="1D2228"/>
        </w:rPr>
        <w:t xml:space="preserve"> legislative committee</w:t>
      </w:r>
      <w:r w:rsidR="002A792C" w:rsidRPr="00E16302">
        <w:rPr>
          <w:rFonts w:ascii="Arial" w:eastAsia="Times New Roman" w:hAnsi="Arial" w:cs="Arial"/>
          <w:color w:val="1D2228"/>
        </w:rPr>
        <w:t xml:space="preserve"> meetings.</w:t>
      </w:r>
    </w:p>
    <w:p w14:paraId="6C12319D" w14:textId="77777777" w:rsidR="002A792C" w:rsidRPr="00E16302" w:rsidRDefault="002A792C" w:rsidP="000F0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2228"/>
        </w:rPr>
      </w:pPr>
    </w:p>
    <w:p w14:paraId="11064BB3" w14:textId="77777777" w:rsidR="000F0E29" w:rsidRPr="00E16302" w:rsidRDefault="002A792C" w:rsidP="000F0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2228"/>
        </w:rPr>
      </w:pPr>
      <w:r w:rsidRPr="00E16302">
        <w:rPr>
          <w:rFonts w:ascii="Arial" w:eastAsia="Times New Roman" w:hAnsi="Arial" w:cs="Arial"/>
          <w:color w:val="1D2228"/>
        </w:rPr>
        <w:t xml:space="preserve">Another bill of particular interest that has sailed through the House is HB 3619 which would mandate GCDs to consider </w:t>
      </w:r>
      <w:r w:rsidR="009A113F" w:rsidRPr="00E16302">
        <w:rPr>
          <w:rFonts w:ascii="Arial" w:eastAsia="Times New Roman" w:hAnsi="Arial" w:cs="Arial"/>
          <w:color w:val="1D2228"/>
        </w:rPr>
        <w:t xml:space="preserve">potential impacts on nearby </w:t>
      </w:r>
      <w:r w:rsidRPr="00E16302">
        <w:rPr>
          <w:rFonts w:ascii="Arial" w:eastAsia="Times New Roman" w:hAnsi="Arial" w:cs="Arial"/>
          <w:color w:val="1D2228"/>
        </w:rPr>
        <w:t>exempt wells in issuing permits.</w:t>
      </w:r>
      <w:r w:rsidR="009A113F" w:rsidRPr="00E16302">
        <w:rPr>
          <w:rFonts w:ascii="Arial" w:eastAsia="Times New Roman" w:hAnsi="Arial" w:cs="Arial"/>
          <w:color w:val="1D2228"/>
        </w:rPr>
        <w:t xml:space="preserve"> Besides the issue</w:t>
      </w:r>
      <w:r w:rsidR="00E16302">
        <w:rPr>
          <w:rFonts w:ascii="Arial" w:eastAsia="Times New Roman" w:hAnsi="Arial" w:cs="Arial"/>
          <w:color w:val="1D2228"/>
        </w:rPr>
        <w:t xml:space="preserve"> that TAGD has</w:t>
      </w:r>
      <w:r w:rsidR="009A113F" w:rsidRPr="00E16302">
        <w:rPr>
          <w:rFonts w:ascii="Arial" w:eastAsia="Times New Roman" w:hAnsi="Arial" w:cs="Arial"/>
          <w:color w:val="1D2228"/>
        </w:rPr>
        <w:t xml:space="preserve"> wanting only </w:t>
      </w:r>
      <w:r w:rsidR="009A113F" w:rsidRPr="00E16302">
        <w:rPr>
          <w:rFonts w:ascii="Arial" w:eastAsia="Times New Roman" w:hAnsi="Arial" w:cs="Arial"/>
          <w:color w:val="1D2228"/>
          <w:u w:val="single"/>
        </w:rPr>
        <w:t xml:space="preserve">registered </w:t>
      </w:r>
      <w:r w:rsidR="009A113F" w:rsidRPr="00E16302">
        <w:rPr>
          <w:rFonts w:ascii="Arial" w:eastAsia="Times New Roman" w:hAnsi="Arial" w:cs="Arial"/>
          <w:color w:val="1D2228"/>
        </w:rPr>
        <w:t>exempt wells in the mandate</w:t>
      </w:r>
      <w:r w:rsidR="00E16302">
        <w:rPr>
          <w:rFonts w:ascii="Arial" w:eastAsia="Times New Roman" w:hAnsi="Arial" w:cs="Arial"/>
          <w:color w:val="1D2228"/>
        </w:rPr>
        <w:t>,</w:t>
      </w:r>
      <w:r w:rsidR="009A113F" w:rsidRPr="00E16302">
        <w:rPr>
          <w:rFonts w:ascii="Arial" w:eastAsia="Times New Roman" w:hAnsi="Arial" w:cs="Arial"/>
          <w:color w:val="1D2228"/>
        </w:rPr>
        <w:t xml:space="preserve"> the companion bill has not been heard in the Senate because Chairman Perry and the Farm Bureau oppose it because they think it could harm private property rights. </w:t>
      </w:r>
    </w:p>
    <w:p w14:paraId="3992C8A7" w14:textId="77777777" w:rsidR="009A113F" w:rsidRPr="00E16302" w:rsidRDefault="009A113F">
      <w:pPr>
        <w:rPr>
          <w:rFonts w:ascii="Arial" w:hAnsi="Arial" w:cs="Arial"/>
        </w:rPr>
      </w:pPr>
    </w:p>
    <w:p w14:paraId="4F28721A" w14:textId="77777777" w:rsidR="009A113F" w:rsidRPr="00E16302" w:rsidRDefault="009A113F">
      <w:pPr>
        <w:rPr>
          <w:rFonts w:ascii="Arial" w:hAnsi="Arial" w:cs="Arial"/>
        </w:rPr>
      </w:pPr>
      <w:r w:rsidRPr="00E16302">
        <w:rPr>
          <w:rFonts w:ascii="Arial" w:hAnsi="Arial" w:cs="Arial"/>
        </w:rPr>
        <w:t>There are a couple of bills that</w:t>
      </w:r>
      <w:r w:rsidR="00375CE3" w:rsidRPr="00E16302">
        <w:rPr>
          <w:rFonts w:ascii="Arial" w:hAnsi="Arial" w:cs="Arial"/>
        </w:rPr>
        <w:t xml:space="preserve"> could still pass that would facilitate the studying</w:t>
      </w:r>
      <w:r w:rsidR="00E16302">
        <w:rPr>
          <w:rFonts w:ascii="Arial" w:hAnsi="Arial" w:cs="Arial"/>
        </w:rPr>
        <w:t xml:space="preserve"> of</w:t>
      </w:r>
      <w:r w:rsidR="00375CE3" w:rsidRPr="00E16302">
        <w:rPr>
          <w:rFonts w:ascii="Arial" w:hAnsi="Arial" w:cs="Arial"/>
        </w:rPr>
        <w:t xml:space="preserve"> interaction of groundwater and surface water throughout the state. However</w:t>
      </w:r>
      <w:r w:rsidR="00E16302">
        <w:rPr>
          <w:rFonts w:ascii="Arial" w:hAnsi="Arial" w:cs="Arial"/>
        </w:rPr>
        <w:t>,</w:t>
      </w:r>
      <w:r w:rsidR="00375CE3" w:rsidRPr="00E16302">
        <w:rPr>
          <w:rFonts w:ascii="Arial" w:hAnsi="Arial" w:cs="Arial"/>
        </w:rPr>
        <w:t xml:space="preserve"> both still have a long way to go. TAGD is also passively following a slew of local bills, general water bills, and government policy bills, mainly concerning notifications, open meetings, and taxation. I will report on those that could affect us when and if any of them pass.</w:t>
      </w:r>
    </w:p>
    <w:p w14:paraId="5DAE3B91" w14:textId="77777777" w:rsidR="00375CE3" w:rsidRPr="00E16302" w:rsidRDefault="00375CE3">
      <w:pPr>
        <w:rPr>
          <w:rFonts w:ascii="Arial" w:hAnsi="Arial" w:cs="Arial"/>
        </w:rPr>
      </w:pPr>
      <w:r w:rsidRPr="00E16302">
        <w:rPr>
          <w:rFonts w:ascii="Arial" w:hAnsi="Arial" w:cs="Arial"/>
        </w:rPr>
        <w:t>Also, it might be of interest that I got to spend a couple of days with our sheriff and two area DAs who were in town pushing a bill that would make it easier to prosecute cartel human smugglers who engage in dangerous behaviors that could harm their victims or area landowners, workers, or guests.</w:t>
      </w:r>
    </w:p>
    <w:p w14:paraId="003007A4" w14:textId="77777777" w:rsidR="00C04C98" w:rsidRPr="00E16302" w:rsidRDefault="00C04C98">
      <w:pPr>
        <w:rPr>
          <w:rFonts w:ascii="Arial" w:hAnsi="Arial" w:cs="Arial"/>
        </w:rPr>
      </w:pPr>
    </w:p>
    <w:p w14:paraId="4DA1C983" w14:textId="77777777" w:rsidR="00C04C98" w:rsidRPr="00E16302" w:rsidRDefault="00C04C98">
      <w:pPr>
        <w:rPr>
          <w:rFonts w:ascii="Arial" w:hAnsi="Arial" w:cs="Arial"/>
        </w:rPr>
      </w:pPr>
      <w:r w:rsidRPr="00E16302">
        <w:rPr>
          <w:rFonts w:ascii="Arial" w:hAnsi="Arial" w:cs="Arial"/>
        </w:rPr>
        <w:t>See photos below.</w:t>
      </w:r>
    </w:p>
    <w:p w14:paraId="52BC8380" w14:textId="77777777" w:rsidR="00C04C98" w:rsidRDefault="00C04C98">
      <w:pPr>
        <w:rPr>
          <w:rFonts w:ascii="Helvetica" w:hAnsi="Helvetica" w:cs="Helvetica"/>
        </w:rPr>
      </w:pPr>
    </w:p>
    <w:p w14:paraId="250DB6B8" w14:textId="77777777" w:rsidR="00C04C98" w:rsidRDefault="00C04C98">
      <w:pPr>
        <w:rPr>
          <w:rFonts w:ascii="Helvetica" w:hAnsi="Helvetica" w:cs="Helvetica"/>
        </w:rPr>
      </w:pPr>
      <w:r>
        <w:rPr>
          <w:rFonts w:ascii="Helvetica" w:hAnsi="Helvetica" w:cs="Helvetica"/>
          <w:noProof/>
        </w:rPr>
        <w:lastRenderedPageBreak/>
        <w:drawing>
          <wp:inline distT="0" distB="0" distL="0" distR="0" wp14:anchorId="2DF5E0DA" wp14:editId="4CBFE75B">
            <wp:extent cx="5359400" cy="3829711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576" cy="3829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2775EE" w14:textId="77777777" w:rsidR="00C04C98" w:rsidRPr="00C04C98" w:rsidRDefault="00C04C98" w:rsidP="00C04C98">
      <w:pPr>
        <w:rPr>
          <w:rFonts w:ascii="Helvetica" w:hAnsi="Helvetica" w:cs="Helvetica"/>
        </w:rPr>
      </w:pPr>
    </w:p>
    <w:p w14:paraId="76E3F111" w14:textId="77777777" w:rsidR="00C04C98" w:rsidRDefault="00C04C98" w:rsidP="00C04C98">
      <w:pPr>
        <w:rPr>
          <w:rFonts w:ascii="Helvetica" w:hAnsi="Helvetica" w:cs="Helvetica"/>
        </w:rPr>
      </w:pPr>
    </w:p>
    <w:p w14:paraId="21A40F91" w14:textId="77777777" w:rsidR="002E5F75" w:rsidRPr="00C04C98" w:rsidRDefault="00C04C98" w:rsidP="00C04C98">
      <w:pPr>
        <w:ind w:firstLine="720"/>
        <w:rPr>
          <w:rFonts w:ascii="Helvetica" w:hAnsi="Helvetica" w:cs="Helvetica"/>
        </w:rPr>
      </w:pPr>
      <w:r>
        <w:rPr>
          <w:rFonts w:ascii="Helvetica" w:hAnsi="Helvetica" w:cs="Helvetica"/>
          <w:noProof/>
        </w:rPr>
        <w:drawing>
          <wp:inline distT="0" distB="0" distL="0" distR="0" wp14:anchorId="791B77EE" wp14:editId="2DD4D88D">
            <wp:extent cx="5943600" cy="335760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7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5F75" w:rsidRPr="00C04C98" w:rsidSect="00A708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46D"/>
    <w:rsid w:val="000A26AD"/>
    <w:rsid w:val="000C46A7"/>
    <w:rsid w:val="000F0E29"/>
    <w:rsid w:val="00161306"/>
    <w:rsid w:val="0020146D"/>
    <w:rsid w:val="002A792C"/>
    <w:rsid w:val="002E5F75"/>
    <w:rsid w:val="0031596A"/>
    <w:rsid w:val="00375CE3"/>
    <w:rsid w:val="004039E8"/>
    <w:rsid w:val="00530E5D"/>
    <w:rsid w:val="00643DEB"/>
    <w:rsid w:val="00653C5F"/>
    <w:rsid w:val="0071614F"/>
    <w:rsid w:val="008F2E0A"/>
    <w:rsid w:val="00914237"/>
    <w:rsid w:val="009730D7"/>
    <w:rsid w:val="009A113F"/>
    <w:rsid w:val="00A0334C"/>
    <w:rsid w:val="00A7082F"/>
    <w:rsid w:val="00B0254C"/>
    <w:rsid w:val="00C04C98"/>
    <w:rsid w:val="00C27B53"/>
    <w:rsid w:val="00C619C3"/>
    <w:rsid w:val="00CA777A"/>
    <w:rsid w:val="00DA761E"/>
    <w:rsid w:val="00E16302"/>
    <w:rsid w:val="00EB60A8"/>
    <w:rsid w:val="00ED3F1B"/>
    <w:rsid w:val="00F057DA"/>
    <w:rsid w:val="00F104B6"/>
    <w:rsid w:val="00F4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EFE7C"/>
  <w15:docId w15:val="{F505D4D8-DBAA-47F5-8873-68BAE249A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8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4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C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6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Luis Pena</cp:lastModifiedBy>
  <cp:revision>2</cp:revision>
  <dcterms:created xsi:type="dcterms:W3CDTF">2021-04-22T21:07:00Z</dcterms:created>
  <dcterms:modified xsi:type="dcterms:W3CDTF">2021-04-22T21:07:00Z</dcterms:modified>
</cp:coreProperties>
</file>