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BF673" w14:textId="77777777" w:rsidR="002F5CEF" w:rsidRDefault="002F5CEF" w:rsidP="002F5CEF">
      <w:pPr>
        <w:rPr>
          <w:color w:val="000000"/>
        </w:rPr>
      </w:pPr>
      <w:r>
        <w:rPr>
          <w:color w:val="000000"/>
        </w:rPr>
        <w:t xml:space="preserve">Good </w:t>
      </w:r>
      <w:proofErr w:type="gramStart"/>
      <w:r>
        <w:rPr>
          <w:color w:val="000000"/>
        </w:rPr>
        <w:t>afternoon</w:t>
      </w:r>
      <w:proofErr w:type="gramEnd"/>
      <w:r>
        <w:rPr>
          <w:color w:val="000000"/>
        </w:rPr>
        <w:t xml:space="preserve"> Louie, </w:t>
      </w:r>
    </w:p>
    <w:p w14:paraId="6C1A8572" w14:textId="77777777" w:rsidR="002F5CEF" w:rsidRDefault="002F5CEF" w:rsidP="002F5CEF">
      <w:pPr>
        <w:rPr>
          <w:color w:val="000000"/>
        </w:rPr>
      </w:pPr>
    </w:p>
    <w:p w14:paraId="507E675D" w14:textId="77777777" w:rsidR="002F5CEF" w:rsidRDefault="002F5CEF" w:rsidP="002F5CEF">
      <w:pPr>
        <w:spacing w:after="240"/>
        <w:rPr>
          <w:color w:val="000000"/>
        </w:rPr>
      </w:pPr>
      <w:r>
        <w:rPr>
          <w:color w:val="000000"/>
        </w:rPr>
        <w:t>Here is the estimate! We can import your Excel data and have the basic system running in a matter of a couple of weeks. My suggestion is to start with the base GMS, the online well application, plus at least the Query Tool and Water Quality options. The online permit application can be added as a separate task order later. I’m happy to talk about any of this with you, Marlena, and Felix. Let me know how you want to proceed.</w:t>
      </w:r>
    </w:p>
    <w:p w14:paraId="1C504BDB" w14:textId="77777777" w:rsidR="002F5CEF" w:rsidRDefault="002F5CEF" w:rsidP="002F5CEF">
      <w:pPr>
        <w:rPr>
          <w:color w:val="000000"/>
        </w:rPr>
      </w:pPr>
      <w:r>
        <w:rPr>
          <w:b/>
          <w:bCs/>
          <w:color w:val="000000"/>
        </w:rPr>
        <w:t>Base GMS </w:t>
      </w:r>
      <w:r>
        <w:rPr>
          <w:color w:val="000000"/>
        </w:rPr>
        <w:t>$10,000 </w:t>
      </w:r>
    </w:p>
    <w:p w14:paraId="4F7AC7B5" w14:textId="77777777" w:rsidR="002F5CEF" w:rsidRDefault="002F5CEF" w:rsidP="002F5CEF">
      <w:pPr>
        <w:pStyle w:val="ListParagraph"/>
        <w:numPr>
          <w:ilvl w:val="0"/>
          <w:numId w:val="1"/>
        </w:numPr>
        <w:rPr>
          <w:rFonts w:eastAsia="Times New Roman"/>
          <w:color w:val="000000"/>
        </w:rPr>
      </w:pPr>
      <w:r>
        <w:rPr>
          <w:rFonts w:eastAsia="Times New Roman"/>
          <w:color w:val="000000"/>
        </w:rPr>
        <w:t>This gets your district the database with wells, permits, owners, drillers, a public map, and a private map. </w:t>
      </w:r>
    </w:p>
    <w:p w14:paraId="344C389B" w14:textId="77777777" w:rsidR="002F5CEF" w:rsidRDefault="002F5CEF" w:rsidP="002F5CEF">
      <w:pPr>
        <w:rPr>
          <w:color w:val="000000"/>
        </w:rPr>
      </w:pPr>
      <w:r>
        <w:rPr>
          <w:b/>
          <w:bCs/>
          <w:color w:val="000000"/>
        </w:rPr>
        <w:br/>
        <w:t>Optional Components</w:t>
      </w:r>
    </w:p>
    <w:p w14:paraId="6B246195" w14:textId="77777777" w:rsidR="002F5CEF" w:rsidRDefault="002F5CEF" w:rsidP="002F5CEF">
      <w:pPr>
        <w:ind w:left="360"/>
        <w:rPr>
          <w:color w:val="000000"/>
        </w:rPr>
      </w:pPr>
      <w:r>
        <w:rPr>
          <w:color w:val="000000"/>
        </w:rPr>
        <w:t>Query Tool $5,000</w:t>
      </w:r>
    </w:p>
    <w:p w14:paraId="6DC071B6" w14:textId="77777777" w:rsidR="002F5CEF" w:rsidRDefault="002F5CEF" w:rsidP="002F5CEF">
      <w:pPr>
        <w:pStyle w:val="ListParagraph"/>
        <w:numPr>
          <w:ilvl w:val="0"/>
          <w:numId w:val="1"/>
        </w:numPr>
        <w:rPr>
          <w:rFonts w:eastAsia="Times New Roman"/>
          <w:color w:val="000000"/>
        </w:rPr>
      </w:pPr>
      <w:r>
        <w:rPr>
          <w:rFonts w:eastAsia="Times New Roman"/>
          <w:color w:val="000000"/>
        </w:rPr>
        <w:t>Build queries and run them against the entire database for any data you need. Examples:</w:t>
      </w:r>
    </w:p>
    <w:p w14:paraId="0AD73234" w14:textId="77777777" w:rsidR="002F5CEF" w:rsidRDefault="002F5CEF" w:rsidP="002F5CEF">
      <w:pPr>
        <w:pStyle w:val="ListParagraph"/>
        <w:numPr>
          <w:ilvl w:val="1"/>
          <w:numId w:val="1"/>
        </w:numPr>
        <w:rPr>
          <w:rFonts w:eastAsia="Times New Roman"/>
          <w:color w:val="000000"/>
        </w:rPr>
      </w:pPr>
      <w:r>
        <w:rPr>
          <w:rFonts w:eastAsia="Times New Roman"/>
          <w:color w:val="000000"/>
        </w:rPr>
        <w:t>Upcoming permit renewals</w:t>
      </w:r>
    </w:p>
    <w:p w14:paraId="7CADBBB2" w14:textId="77777777" w:rsidR="002F5CEF" w:rsidRDefault="002F5CEF" w:rsidP="002F5CEF">
      <w:pPr>
        <w:pStyle w:val="ListParagraph"/>
        <w:numPr>
          <w:ilvl w:val="1"/>
          <w:numId w:val="1"/>
        </w:numPr>
        <w:rPr>
          <w:rFonts w:eastAsia="Times New Roman"/>
          <w:color w:val="000000"/>
        </w:rPr>
      </w:pPr>
      <w:r>
        <w:rPr>
          <w:rFonts w:eastAsia="Times New Roman"/>
          <w:color w:val="000000"/>
        </w:rPr>
        <w:t>Well production not reported</w:t>
      </w:r>
    </w:p>
    <w:p w14:paraId="30068E75" w14:textId="77777777" w:rsidR="002F5CEF" w:rsidRDefault="002F5CEF" w:rsidP="002F5CEF">
      <w:pPr>
        <w:pStyle w:val="ListParagraph"/>
        <w:numPr>
          <w:ilvl w:val="1"/>
          <w:numId w:val="1"/>
        </w:numPr>
        <w:rPr>
          <w:rFonts w:eastAsia="Times New Roman"/>
          <w:color w:val="000000"/>
        </w:rPr>
      </w:pPr>
      <w:r>
        <w:rPr>
          <w:rFonts w:eastAsia="Times New Roman"/>
          <w:color w:val="000000"/>
        </w:rPr>
        <w:t xml:space="preserve">How much production reported for Q3 from irrigation </w:t>
      </w:r>
      <w:proofErr w:type="gramStart"/>
      <w:r>
        <w:rPr>
          <w:rFonts w:eastAsia="Times New Roman"/>
          <w:color w:val="000000"/>
        </w:rPr>
        <w:t>wells</w:t>
      </w:r>
      <w:proofErr w:type="gramEnd"/>
    </w:p>
    <w:p w14:paraId="0693DC79" w14:textId="77777777" w:rsidR="002F5CEF" w:rsidRDefault="002F5CEF" w:rsidP="002F5CEF">
      <w:pPr>
        <w:pStyle w:val="ListParagraph"/>
        <w:numPr>
          <w:ilvl w:val="0"/>
          <w:numId w:val="1"/>
        </w:numPr>
        <w:rPr>
          <w:rFonts w:eastAsia="Times New Roman"/>
          <w:color w:val="000000"/>
        </w:rPr>
      </w:pPr>
      <w:r>
        <w:rPr>
          <w:rFonts w:eastAsia="Times New Roman"/>
          <w:color w:val="000000"/>
        </w:rPr>
        <w:t>Query the full details about wells, owners, or permits and export them to Excel as a backup.</w:t>
      </w:r>
    </w:p>
    <w:p w14:paraId="717DC9BF" w14:textId="77777777" w:rsidR="002F5CEF" w:rsidRDefault="002F5CEF" w:rsidP="002F5CEF">
      <w:pPr>
        <w:ind w:left="360"/>
        <w:rPr>
          <w:color w:val="000000"/>
        </w:rPr>
      </w:pPr>
      <w:r>
        <w:rPr>
          <w:color w:val="000000"/>
        </w:rPr>
        <w:t>Field Inspections $2,750</w:t>
      </w:r>
    </w:p>
    <w:p w14:paraId="01B1A2A5" w14:textId="77777777" w:rsidR="002F5CEF" w:rsidRDefault="002F5CEF" w:rsidP="002F5CEF">
      <w:pPr>
        <w:pStyle w:val="ListParagraph"/>
        <w:numPr>
          <w:ilvl w:val="0"/>
          <w:numId w:val="2"/>
        </w:numPr>
        <w:rPr>
          <w:rFonts w:eastAsia="Times New Roman"/>
          <w:color w:val="000000"/>
        </w:rPr>
      </w:pPr>
      <w:r>
        <w:rPr>
          <w:rFonts w:eastAsia="Times New Roman"/>
          <w:color w:val="000000"/>
        </w:rPr>
        <w:t>Provides an interface for notes, attachments, and other details about well inspections. This information can be accessed by the Query Tool. In one of our meetings, it was brought up that a well owner applied for a permit on a deteriorating well. You mentioned it would be nice to have a picture attached with your inspection notes. </w:t>
      </w:r>
    </w:p>
    <w:p w14:paraId="16B949F8" w14:textId="77777777" w:rsidR="002F5CEF" w:rsidRDefault="002F5CEF" w:rsidP="002F5CEF">
      <w:pPr>
        <w:ind w:left="360"/>
        <w:rPr>
          <w:color w:val="000000"/>
        </w:rPr>
      </w:pPr>
      <w:r>
        <w:rPr>
          <w:color w:val="000000"/>
        </w:rPr>
        <w:t>Water Quality Recording $2,750</w:t>
      </w:r>
    </w:p>
    <w:p w14:paraId="5D576126" w14:textId="77777777" w:rsidR="002F5CEF" w:rsidRDefault="002F5CEF" w:rsidP="002F5CEF">
      <w:pPr>
        <w:ind w:left="360"/>
        <w:rPr>
          <w:color w:val="000000"/>
        </w:rPr>
      </w:pPr>
      <w:r>
        <w:rPr>
          <w:color w:val="000000"/>
        </w:rPr>
        <w:t>Virtual Bore Tool $2,000</w:t>
      </w:r>
    </w:p>
    <w:p w14:paraId="7C36C62B" w14:textId="77777777" w:rsidR="002F5CEF" w:rsidRDefault="002F5CEF" w:rsidP="002F5CEF">
      <w:pPr>
        <w:ind w:left="360"/>
        <w:rPr>
          <w:color w:val="000000"/>
        </w:rPr>
      </w:pPr>
      <w:r>
        <w:rPr>
          <w:color w:val="000000"/>
        </w:rPr>
        <w:t>Drag and Drop Shapefiles as temporary layer on Web Map $1,100</w:t>
      </w:r>
    </w:p>
    <w:p w14:paraId="5C5D57E1" w14:textId="77777777" w:rsidR="002F5CEF" w:rsidRDefault="002F5CEF" w:rsidP="002F5CEF">
      <w:pPr>
        <w:ind w:left="360"/>
        <w:rPr>
          <w:color w:val="000000"/>
        </w:rPr>
      </w:pPr>
      <w:r>
        <w:rPr>
          <w:color w:val="000000"/>
        </w:rPr>
        <w:t>Well Completion $1,100</w:t>
      </w:r>
    </w:p>
    <w:p w14:paraId="0401411D" w14:textId="77777777" w:rsidR="002F5CEF" w:rsidRDefault="002F5CEF" w:rsidP="002F5CEF">
      <w:pPr>
        <w:ind w:left="360"/>
        <w:rPr>
          <w:color w:val="000000"/>
        </w:rPr>
      </w:pPr>
    </w:p>
    <w:p w14:paraId="3F2B9801" w14:textId="77777777" w:rsidR="002F5CEF" w:rsidRDefault="002F5CEF" w:rsidP="002F5CEF">
      <w:pPr>
        <w:rPr>
          <w:color w:val="000000"/>
        </w:rPr>
      </w:pPr>
      <w:r>
        <w:rPr>
          <w:b/>
          <w:bCs/>
          <w:color w:val="000000"/>
        </w:rPr>
        <w:t>Base GMS + all options </w:t>
      </w:r>
      <w:r>
        <w:rPr>
          <w:color w:val="000000"/>
        </w:rPr>
        <w:t>above discounted to $20,000</w:t>
      </w:r>
    </w:p>
    <w:p w14:paraId="0673271F" w14:textId="77777777" w:rsidR="002F5CEF" w:rsidRDefault="002F5CEF" w:rsidP="002F5CEF">
      <w:pPr>
        <w:rPr>
          <w:color w:val="000000"/>
        </w:rPr>
      </w:pPr>
      <w:r>
        <w:rPr>
          <w:b/>
          <w:bCs/>
          <w:color w:val="000000"/>
        </w:rPr>
        <w:t>Import Data from Excel </w:t>
      </w:r>
      <w:r>
        <w:rPr>
          <w:color w:val="000000"/>
        </w:rPr>
        <w:t>$4,400</w:t>
      </w:r>
    </w:p>
    <w:p w14:paraId="0AB0920D" w14:textId="77777777" w:rsidR="002F5CEF" w:rsidRDefault="002F5CEF" w:rsidP="002F5CEF">
      <w:pPr>
        <w:rPr>
          <w:color w:val="000000"/>
        </w:rPr>
      </w:pPr>
      <w:r>
        <w:rPr>
          <w:b/>
          <w:bCs/>
          <w:color w:val="000000"/>
        </w:rPr>
        <w:t>One day of on-site training</w:t>
      </w:r>
      <w:r>
        <w:rPr>
          <w:color w:val="000000"/>
        </w:rPr>
        <w:t> $1,200</w:t>
      </w:r>
    </w:p>
    <w:p w14:paraId="32DFC2A2" w14:textId="77777777" w:rsidR="002F5CEF" w:rsidRDefault="002F5CEF" w:rsidP="002F5CEF">
      <w:pPr>
        <w:rPr>
          <w:color w:val="000000"/>
        </w:rPr>
      </w:pPr>
      <w:r>
        <w:rPr>
          <w:b/>
          <w:bCs/>
          <w:color w:val="000000"/>
        </w:rPr>
        <w:t>Online Well Applications</w:t>
      </w:r>
      <w:r>
        <w:rPr>
          <w:color w:val="000000"/>
        </w:rPr>
        <w:t> $12,100</w:t>
      </w:r>
    </w:p>
    <w:p w14:paraId="4D3A8662" w14:textId="77777777" w:rsidR="002F5CEF" w:rsidRDefault="002F5CEF" w:rsidP="002F5CEF">
      <w:pPr>
        <w:pStyle w:val="ListParagraph"/>
        <w:numPr>
          <w:ilvl w:val="0"/>
          <w:numId w:val="2"/>
        </w:numPr>
        <w:rPr>
          <w:rFonts w:eastAsia="Times New Roman"/>
          <w:color w:val="000000"/>
        </w:rPr>
      </w:pPr>
      <w:r>
        <w:rPr>
          <w:rFonts w:eastAsia="Times New Roman"/>
          <w:color w:val="000000"/>
        </w:rPr>
        <w:t>Allow users to fill out the form online (or download a PDF) </w:t>
      </w:r>
    </w:p>
    <w:p w14:paraId="59424D05" w14:textId="77777777" w:rsidR="002F5CEF" w:rsidRDefault="002F5CEF" w:rsidP="002F5CEF">
      <w:pPr>
        <w:pStyle w:val="ListParagraph"/>
        <w:numPr>
          <w:ilvl w:val="0"/>
          <w:numId w:val="2"/>
        </w:numPr>
        <w:rPr>
          <w:rFonts w:eastAsia="Times New Roman"/>
          <w:color w:val="000000"/>
        </w:rPr>
      </w:pPr>
      <w:r>
        <w:rPr>
          <w:rFonts w:eastAsia="Times New Roman"/>
          <w:color w:val="000000"/>
        </w:rPr>
        <w:t>Allow user to save the online form and return to it later</w:t>
      </w:r>
    </w:p>
    <w:p w14:paraId="5F91967A" w14:textId="77777777" w:rsidR="002F5CEF" w:rsidRDefault="002F5CEF" w:rsidP="002F5CEF">
      <w:pPr>
        <w:pStyle w:val="ListParagraph"/>
        <w:numPr>
          <w:ilvl w:val="1"/>
          <w:numId w:val="2"/>
        </w:numPr>
        <w:rPr>
          <w:rFonts w:eastAsia="Times New Roman"/>
          <w:color w:val="000000"/>
        </w:rPr>
      </w:pPr>
      <w:r>
        <w:rPr>
          <w:rFonts w:eastAsia="Times New Roman"/>
          <w:color w:val="000000"/>
        </w:rPr>
        <w:t>Notify the district of new applications by email</w:t>
      </w:r>
    </w:p>
    <w:p w14:paraId="6F46A21B" w14:textId="77777777" w:rsidR="002F5CEF" w:rsidRDefault="002F5CEF" w:rsidP="002F5CEF">
      <w:pPr>
        <w:pStyle w:val="ListParagraph"/>
        <w:numPr>
          <w:ilvl w:val="0"/>
          <w:numId w:val="2"/>
        </w:numPr>
        <w:rPr>
          <w:rFonts w:eastAsia="Times New Roman"/>
          <w:color w:val="000000"/>
        </w:rPr>
      </w:pPr>
      <w:r>
        <w:rPr>
          <w:rFonts w:eastAsia="Times New Roman"/>
          <w:color w:val="000000"/>
        </w:rPr>
        <w:t>Provide a table on the district’s dashboard page to see incoming applications</w:t>
      </w:r>
    </w:p>
    <w:p w14:paraId="03C5D335" w14:textId="77777777" w:rsidR="002F5CEF" w:rsidRDefault="002F5CEF" w:rsidP="002F5CEF">
      <w:pPr>
        <w:pStyle w:val="ListParagraph"/>
        <w:numPr>
          <w:ilvl w:val="0"/>
          <w:numId w:val="2"/>
        </w:numPr>
        <w:rPr>
          <w:rFonts w:eastAsia="Times New Roman"/>
          <w:color w:val="000000"/>
        </w:rPr>
      </w:pPr>
      <w:r>
        <w:rPr>
          <w:rFonts w:eastAsia="Times New Roman"/>
          <w:color w:val="000000"/>
        </w:rPr>
        <w:t>Provide the ability for the district to edit, approve, or deny applications</w:t>
      </w:r>
    </w:p>
    <w:p w14:paraId="57445339" w14:textId="77777777" w:rsidR="002F5CEF" w:rsidRDefault="002F5CEF" w:rsidP="002F5CEF">
      <w:pPr>
        <w:rPr>
          <w:b/>
          <w:bCs/>
          <w:color w:val="000000"/>
        </w:rPr>
      </w:pPr>
    </w:p>
    <w:p w14:paraId="733989AC" w14:textId="77777777" w:rsidR="002F5CEF" w:rsidRDefault="002F5CEF" w:rsidP="002F5CEF">
      <w:pPr>
        <w:rPr>
          <w:color w:val="000000"/>
          <w:sz w:val="18"/>
          <w:szCs w:val="18"/>
        </w:rPr>
      </w:pPr>
      <w:r>
        <w:rPr>
          <w:b/>
          <w:bCs/>
          <w:color w:val="000000"/>
        </w:rPr>
        <w:t>Online Permit Applications</w:t>
      </w:r>
      <w:r>
        <w:rPr>
          <w:color w:val="000000"/>
        </w:rPr>
        <w:t> $</w:t>
      </w:r>
      <w:proofErr w:type="gramStart"/>
      <w:r>
        <w:rPr>
          <w:color w:val="000000"/>
        </w:rPr>
        <w:t>12,100  *</w:t>
      </w:r>
      <w:proofErr w:type="gramEnd"/>
      <w:r>
        <w:rPr>
          <w:color w:val="000000"/>
        </w:rPr>
        <w:t xml:space="preserve"> </w:t>
      </w:r>
      <w:r>
        <w:rPr>
          <w:color w:val="000000"/>
          <w:sz w:val="18"/>
          <w:szCs w:val="18"/>
        </w:rPr>
        <w:t>Based on our discussions and the documents, I believe the fields required to be filled in by the user are nearly identical to the well application. If anything about the online permit application process differs this estimate will need to be adjusted.</w:t>
      </w:r>
    </w:p>
    <w:p w14:paraId="01636EC5" w14:textId="77777777" w:rsidR="002F5CEF" w:rsidRDefault="002F5CEF" w:rsidP="002F5CEF">
      <w:pPr>
        <w:pStyle w:val="ListParagraph"/>
        <w:numPr>
          <w:ilvl w:val="0"/>
          <w:numId w:val="3"/>
        </w:numPr>
        <w:rPr>
          <w:rFonts w:eastAsia="Times New Roman"/>
          <w:color w:val="000000"/>
        </w:rPr>
      </w:pPr>
      <w:r>
        <w:rPr>
          <w:rFonts w:eastAsia="Times New Roman"/>
          <w:color w:val="000000"/>
        </w:rPr>
        <w:t>Allow users to fill out the form online (or download a PDF) </w:t>
      </w:r>
    </w:p>
    <w:p w14:paraId="5E9D229A" w14:textId="77777777" w:rsidR="002F5CEF" w:rsidRDefault="002F5CEF" w:rsidP="002F5CEF">
      <w:pPr>
        <w:pStyle w:val="ListParagraph"/>
        <w:numPr>
          <w:ilvl w:val="0"/>
          <w:numId w:val="3"/>
        </w:numPr>
        <w:rPr>
          <w:rFonts w:eastAsia="Times New Roman"/>
          <w:color w:val="000000"/>
        </w:rPr>
      </w:pPr>
      <w:r>
        <w:rPr>
          <w:rFonts w:eastAsia="Times New Roman"/>
          <w:color w:val="000000"/>
        </w:rPr>
        <w:t>Allow user to save the online form and return to it later</w:t>
      </w:r>
    </w:p>
    <w:p w14:paraId="4D456023" w14:textId="77777777" w:rsidR="002F5CEF" w:rsidRDefault="002F5CEF" w:rsidP="002F5CEF">
      <w:pPr>
        <w:pStyle w:val="ListParagraph"/>
        <w:numPr>
          <w:ilvl w:val="1"/>
          <w:numId w:val="3"/>
        </w:numPr>
        <w:rPr>
          <w:rFonts w:eastAsia="Times New Roman"/>
          <w:color w:val="000000"/>
        </w:rPr>
      </w:pPr>
      <w:r>
        <w:rPr>
          <w:rFonts w:eastAsia="Times New Roman"/>
          <w:color w:val="000000"/>
        </w:rPr>
        <w:t>Notify the district of new applications by email</w:t>
      </w:r>
    </w:p>
    <w:p w14:paraId="7985FD1F" w14:textId="77777777" w:rsidR="002F5CEF" w:rsidRDefault="002F5CEF" w:rsidP="002F5CEF">
      <w:pPr>
        <w:pStyle w:val="ListParagraph"/>
        <w:numPr>
          <w:ilvl w:val="0"/>
          <w:numId w:val="3"/>
        </w:numPr>
        <w:rPr>
          <w:rFonts w:eastAsia="Times New Roman"/>
          <w:color w:val="000000"/>
        </w:rPr>
      </w:pPr>
      <w:r>
        <w:rPr>
          <w:rFonts w:eastAsia="Times New Roman"/>
          <w:color w:val="000000"/>
        </w:rPr>
        <w:t>Provide a table on the district’s dashboard page to see incoming applications</w:t>
      </w:r>
    </w:p>
    <w:p w14:paraId="244C895F" w14:textId="73059EEE" w:rsidR="002F5CEF" w:rsidRDefault="002F5CEF" w:rsidP="002F5CEF">
      <w:pPr>
        <w:pStyle w:val="ListParagraph"/>
        <w:numPr>
          <w:ilvl w:val="0"/>
          <w:numId w:val="3"/>
        </w:numPr>
        <w:rPr>
          <w:rFonts w:eastAsia="Times New Roman"/>
          <w:color w:val="000000"/>
        </w:rPr>
      </w:pPr>
      <w:r>
        <w:rPr>
          <w:rFonts w:eastAsia="Times New Roman"/>
          <w:color w:val="000000"/>
        </w:rPr>
        <w:t>Provide the ability for the district to edit, approve, or deny applications</w:t>
      </w:r>
    </w:p>
    <w:p w14:paraId="39AF0B6B" w14:textId="10CF32FC" w:rsidR="002F5CEF" w:rsidRPr="002F5CEF" w:rsidRDefault="002F5CEF" w:rsidP="002F5CEF">
      <w:pPr>
        <w:jc w:val="center"/>
        <w:rPr>
          <w:rFonts w:eastAsia="Times New Roman"/>
          <w:b/>
          <w:bCs/>
          <w:color w:val="000000"/>
          <w:sz w:val="24"/>
          <w:szCs w:val="24"/>
        </w:rPr>
      </w:pPr>
      <w:r w:rsidRPr="002F5CEF">
        <w:rPr>
          <w:rFonts w:eastAsia="Times New Roman"/>
          <w:b/>
          <w:bCs/>
          <w:color w:val="000000"/>
          <w:sz w:val="24"/>
          <w:szCs w:val="24"/>
        </w:rPr>
        <w:t>11</w:t>
      </w:r>
    </w:p>
    <w:p w14:paraId="50B60C60" w14:textId="77777777" w:rsidR="002F5CEF" w:rsidRPr="002F5CEF" w:rsidRDefault="002F5CEF" w:rsidP="002F5CEF">
      <w:pPr>
        <w:rPr>
          <w:rFonts w:eastAsia="Times New Roman"/>
          <w:color w:val="000000"/>
        </w:rPr>
      </w:pPr>
    </w:p>
    <w:p w14:paraId="273EC5C6" w14:textId="18F1C87E" w:rsidR="002F5CEF" w:rsidRDefault="002F5CEF" w:rsidP="002F5CEF">
      <w:pPr>
        <w:rPr>
          <w:b/>
          <w:bCs/>
          <w:color w:val="000000"/>
        </w:rPr>
      </w:pPr>
    </w:p>
    <w:p w14:paraId="0EA53E9A" w14:textId="77777777" w:rsidR="002F5CEF" w:rsidRDefault="002F5CEF" w:rsidP="002F5CEF">
      <w:pPr>
        <w:rPr>
          <w:b/>
          <w:bCs/>
          <w:color w:val="000000"/>
        </w:rPr>
      </w:pPr>
    </w:p>
    <w:p w14:paraId="2E36029D" w14:textId="77777777" w:rsidR="002F5CEF" w:rsidRDefault="002F5CEF" w:rsidP="002F5CEF">
      <w:pPr>
        <w:rPr>
          <w:b/>
          <w:bCs/>
          <w:color w:val="000000"/>
        </w:rPr>
      </w:pPr>
      <w:r>
        <w:rPr>
          <w:b/>
          <w:bCs/>
          <w:color w:val="000000"/>
        </w:rPr>
        <w:t xml:space="preserve">Estimated cost: $49,800 </w:t>
      </w:r>
    </w:p>
    <w:p w14:paraId="690F1806" w14:textId="77777777" w:rsidR="002F5CEF" w:rsidRDefault="002F5CEF" w:rsidP="002F5CEF"/>
    <w:p w14:paraId="031999F7" w14:textId="77777777" w:rsidR="002F5CEF" w:rsidRDefault="002F5CEF" w:rsidP="002F5CEF"/>
    <w:p w14:paraId="08344EE8" w14:textId="77777777" w:rsidR="002F5CEF" w:rsidRDefault="002F5CEF" w:rsidP="002F5CEF"/>
    <w:p w14:paraId="59C3DA45" w14:textId="77777777" w:rsidR="002F5CEF" w:rsidRDefault="002F5CEF" w:rsidP="002F5CEF">
      <w:pPr>
        <w:pStyle w:val="NormalWeb"/>
        <w:rPr>
          <w:rFonts w:ascii="Arial" w:hAnsi="Arial" w:cs="Arial"/>
          <w:sz w:val="20"/>
          <w:szCs w:val="20"/>
        </w:rPr>
      </w:pPr>
      <w:r>
        <w:rPr>
          <w:rStyle w:val="Strong"/>
          <w:rFonts w:ascii="Arial" w:hAnsi="Arial" w:cs="Arial"/>
          <w:sz w:val="16"/>
          <w:szCs w:val="16"/>
        </w:rPr>
        <w:t xml:space="preserve">Matthew </w:t>
      </w:r>
      <w:proofErr w:type="spellStart"/>
      <w:r>
        <w:rPr>
          <w:rStyle w:val="Strong"/>
          <w:rFonts w:ascii="Arial" w:hAnsi="Arial" w:cs="Arial"/>
          <w:sz w:val="16"/>
          <w:szCs w:val="16"/>
        </w:rPr>
        <w:t>Cestarte</w:t>
      </w:r>
      <w:proofErr w:type="spellEnd"/>
      <w:r>
        <w:rPr>
          <w:rStyle w:val="Strong"/>
          <w:rFonts w:ascii="Arial" w:hAnsi="Arial" w:cs="Arial"/>
          <w:sz w:val="16"/>
          <w:szCs w:val="16"/>
        </w:rPr>
        <w:t>, MCSA</w:t>
      </w:r>
      <w:r>
        <w:rPr>
          <w:rFonts w:ascii="Arial" w:hAnsi="Arial" w:cs="Arial"/>
          <w:b/>
          <w:bCs/>
          <w:sz w:val="16"/>
          <w:szCs w:val="16"/>
        </w:rPr>
        <w:br/>
      </w:r>
      <w:r>
        <w:rPr>
          <w:rFonts w:ascii="Arial" w:hAnsi="Arial" w:cs="Arial"/>
          <w:sz w:val="16"/>
          <w:szCs w:val="16"/>
        </w:rPr>
        <w:t>Software Development Team Leader</w:t>
      </w:r>
      <w:r>
        <w:rPr>
          <w:rFonts w:ascii="Arial" w:hAnsi="Arial" w:cs="Arial"/>
          <w:sz w:val="16"/>
          <w:szCs w:val="16"/>
        </w:rPr>
        <w:br/>
      </w:r>
      <w:proofErr w:type="spellStart"/>
      <w:r>
        <w:rPr>
          <w:rFonts w:ascii="Arial" w:hAnsi="Arial" w:cs="Arial"/>
          <w:sz w:val="16"/>
          <w:szCs w:val="16"/>
        </w:rPr>
        <w:t>Halff</w:t>
      </w:r>
      <w:proofErr w:type="spellEnd"/>
      <w:r>
        <w:rPr>
          <w:rFonts w:ascii="Arial" w:hAnsi="Arial" w:cs="Arial"/>
          <w:sz w:val="16"/>
          <w:szCs w:val="16"/>
        </w:rPr>
        <w:t xml:space="preserve"> Associates, Inc.</w:t>
      </w:r>
      <w:r>
        <w:rPr>
          <w:rFonts w:ascii="Arial" w:hAnsi="Arial" w:cs="Arial"/>
          <w:sz w:val="16"/>
          <w:szCs w:val="16"/>
        </w:rPr>
        <w:br/>
      </w:r>
      <w:r>
        <w:rPr>
          <w:rFonts w:ascii="Arial" w:hAnsi="Arial" w:cs="Arial"/>
          <w:sz w:val="16"/>
          <w:szCs w:val="16"/>
        </w:rPr>
        <w:br/>
      </w:r>
      <w:r>
        <w:rPr>
          <w:rStyle w:val="Strong"/>
          <w:rFonts w:ascii="Arial" w:hAnsi="Arial" w:cs="Arial"/>
          <w:sz w:val="16"/>
          <w:szCs w:val="16"/>
        </w:rPr>
        <w:t>O:</w:t>
      </w:r>
      <w:r>
        <w:rPr>
          <w:rFonts w:ascii="Arial" w:hAnsi="Arial" w:cs="Arial"/>
          <w:sz w:val="16"/>
          <w:szCs w:val="16"/>
        </w:rPr>
        <w:t xml:space="preserve"> (830) 455-6222</w:t>
      </w:r>
    </w:p>
    <w:p w14:paraId="7CCF1E68" w14:textId="2EA42EFF" w:rsidR="008B7396" w:rsidRDefault="008B7396"/>
    <w:p w14:paraId="6BABBF21" w14:textId="36D054AB" w:rsidR="002F5CEF" w:rsidRDefault="002F5CEF"/>
    <w:p w14:paraId="714CEB60" w14:textId="2EEEB81D" w:rsidR="002F5CEF" w:rsidRDefault="002F5CEF"/>
    <w:p w14:paraId="1719FC4A" w14:textId="5AF06EDC" w:rsidR="002F5CEF" w:rsidRDefault="002F5CEF"/>
    <w:p w14:paraId="54D9CECE" w14:textId="42DF895B" w:rsidR="002F5CEF" w:rsidRDefault="002F5CEF"/>
    <w:p w14:paraId="14A53DB4" w14:textId="223CED79" w:rsidR="002F5CEF" w:rsidRDefault="002F5CEF"/>
    <w:p w14:paraId="166EEE96" w14:textId="38C3A9BD" w:rsidR="002F5CEF" w:rsidRDefault="002F5CEF"/>
    <w:p w14:paraId="455388CF" w14:textId="30B43C2D" w:rsidR="002F5CEF" w:rsidRDefault="002F5CEF"/>
    <w:p w14:paraId="0D754F0F" w14:textId="6866BB94" w:rsidR="002F5CEF" w:rsidRDefault="002F5CEF"/>
    <w:p w14:paraId="48370165" w14:textId="013D575D" w:rsidR="002F5CEF" w:rsidRDefault="002F5CEF"/>
    <w:p w14:paraId="294D2BD5" w14:textId="109741D5" w:rsidR="002F5CEF" w:rsidRDefault="002F5CEF"/>
    <w:p w14:paraId="15C530E1" w14:textId="48F0F52D" w:rsidR="002F5CEF" w:rsidRDefault="002F5CEF"/>
    <w:p w14:paraId="5EFAA1D7" w14:textId="501F9936" w:rsidR="002F5CEF" w:rsidRDefault="002F5CEF"/>
    <w:p w14:paraId="674579DE" w14:textId="6F611DE6" w:rsidR="002F5CEF" w:rsidRDefault="002F5CEF"/>
    <w:p w14:paraId="7BC5021A" w14:textId="4FEEA1E5" w:rsidR="002F5CEF" w:rsidRDefault="002F5CEF"/>
    <w:p w14:paraId="10C5B12D" w14:textId="0B2ABCCE" w:rsidR="002F5CEF" w:rsidRDefault="002F5CEF"/>
    <w:p w14:paraId="0199D9D2" w14:textId="0645FC7F" w:rsidR="002F5CEF" w:rsidRDefault="002F5CEF"/>
    <w:p w14:paraId="45F4583F" w14:textId="49EA527E" w:rsidR="002F5CEF" w:rsidRDefault="002F5CEF"/>
    <w:p w14:paraId="3D6B920D" w14:textId="62CED43D" w:rsidR="002F5CEF" w:rsidRDefault="002F5CEF"/>
    <w:p w14:paraId="33B107FF" w14:textId="298C8154" w:rsidR="002F5CEF" w:rsidRDefault="002F5CEF"/>
    <w:p w14:paraId="0E4A3621" w14:textId="500B55D2" w:rsidR="002F5CEF" w:rsidRDefault="002F5CEF"/>
    <w:p w14:paraId="5DE83E37" w14:textId="31A7B785" w:rsidR="002F5CEF" w:rsidRDefault="002F5CEF"/>
    <w:p w14:paraId="0A38469B" w14:textId="2BF96141" w:rsidR="002F5CEF" w:rsidRDefault="002F5CEF"/>
    <w:p w14:paraId="1914D641" w14:textId="4F6C34B5" w:rsidR="002F5CEF" w:rsidRDefault="002F5CEF"/>
    <w:p w14:paraId="052EED55" w14:textId="745386BB" w:rsidR="002F5CEF" w:rsidRDefault="002F5CEF"/>
    <w:p w14:paraId="43649E42" w14:textId="06181A3B" w:rsidR="002F5CEF" w:rsidRDefault="002F5CEF"/>
    <w:p w14:paraId="65B2EB26" w14:textId="1BF406F8" w:rsidR="002F5CEF" w:rsidRDefault="002F5CEF"/>
    <w:p w14:paraId="7BBC1CBA" w14:textId="7AA6F418" w:rsidR="002F5CEF" w:rsidRDefault="002F5CEF"/>
    <w:p w14:paraId="71EF258A" w14:textId="7E8023D4" w:rsidR="002F5CEF" w:rsidRDefault="002F5CEF"/>
    <w:p w14:paraId="14EB703B" w14:textId="273D56C9" w:rsidR="002F5CEF" w:rsidRDefault="002F5CEF"/>
    <w:p w14:paraId="77371E34" w14:textId="188EB225" w:rsidR="002F5CEF" w:rsidRDefault="002F5CEF"/>
    <w:p w14:paraId="3554F5A8" w14:textId="1760FB0F" w:rsidR="002F5CEF" w:rsidRDefault="002F5CEF"/>
    <w:p w14:paraId="7E8C3DCB" w14:textId="652BA2A9" w:rsidR="002F5CEF" w:rsidRDefault="002F5CEF"/>
    <w:p w14:paraId="560C086E" w14:textId="26AC5867" w:rsidR="002F5CEF" w:rsidRDefault="002F5CEF"/>
    <w:p w14:paraId="3CC8253C" w14:textId="469CD096" w:rsidR="002F5CEF" w:rsidRPr="002F5CEF" w:rsidRDefault="002F5CEF" w:rsidP="002F5CEF">
      <w:pPr>
        <w:jc w:val="center"/>
        <w:rPr>
          <w:b/>
          <w:bCs/>
          <w:sz w:val="24"/>
          <w:szCs w:val="24"/>
        </w:rPr>
      </w:pPr>
      <w:r w:rsidRPr="002F5CEF">
        <w:rPr>
          <w:b/>
          <w:bCs/>
          <w:sz w:val="24"/>
          <w:szCs w:val="24"/>
        </w:rPr>
        <w:t>12</w:t>
      </w:r>
    </w:p>
    <w:sectPr w:rsidR="002F5CEF" w:rsidRPr="002F5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51D8"/>
    <w:multiLevelType w:val="hybridMultilevel"/>
    <w:tmpl w:val="230AB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D5978DF"/>
    <w:multiLevelType w:val="hybridMultilevel"/>
    <w:tmpl w:val="E0C20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92574DE"/>
    <w:multiLevelType w:val="hybridMultilevel"/>
    <w:tmpl w:val="8B1C45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EF"/>
    <w:rsid w:val="002F5CEF"/>
    <w:rsid w:val="008B7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6ACE1"/>
  <w15:chartTrackingRefBased/>
  <w15:docId w15:val="{22120CEF-29C0-46BB-8EC9-05D943F4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CEF"/>
    <w:pPr>
      <w:spacing w:after="0" w:line="240" w:lineRule="auto"/>
    </w:pPr>
    <w:rPr>
      <w:rFonts w:ascii="Calibri" w:hAnsi="Calibri" w:cs="Calibri"/>
      <w:b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5CEF"/>
    <w:pPr>
      <w:spacing w:before="100" w:beforeAutospacing="1" w:after="100" w:afterAutospacing="1"/>
    </w:pPr>
  </w:style>
  <w:style w:type="paragraph" w:styleId="ListParagraph">
    <w:name w:val="List Paragraph"/>
    <w:basedOn w:val="Normal"/>
    <w:uiPriority w:val="34"/>
    <w:qFormat/>
    <w:rsid w:val="002F5CEF"/>
    <w:pPr>
      <w:ind w:left="720"/>
    </w:pPr>
  </w:style>
  <w:style w:type="character" w:styleId="Strong">
    <w:name w:val="Strong"/>
    <w:basedOn w:val="DefaultParagraphFont"/>
    <w:uiPriority w:val="22"/>
    <w:qFormat/>
    <w:rsid w:val="002F5CEF"/>
    <w:rPr>
      <w:b w:val="0"/>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8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Castillo</dc:creator>
  <cp:keywords/>
  <dc:description/>
  <cp:lastModifiedBy>Maggie Castillo</cp:lastModifiedBy>
  <cp:revision>1</cp:revision>
  <dcterms:created xsi:type="dcterms:W3CDTF">2022-02-17T21:32:00Z</dcterms:created>
  <dcterms:modified xsi:type="dcterms:W3CDTF">2022-02-17T21:35:00Z</dcterms:modified>
</cp:coreProperties>
</file>